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C5" w:rsidRPr="00540603" w:rsidRDefault="00EA0CC5" w:rsidP="000238B5">
      <w:pPr>
        <w:rPr>
          <w:rFonts w:ascii="Avenir Light" w:hAnsi="Avenir Light" w:cs="Times New Roman"/>
          <w:color w:val="000000"/>
          <w:sz w:val="20"/>
          <w:szCs w:val="20"/>
        </w:rPr>
      </w:pPr>
    </w:p>
    <w:p w:rsidR="00EA0CC5" w:rsidRPr="00540603" w:rsidRDefault="00EA0CC5" w:rsidP="000238B5">
      <w:pPr>
        <w:rPr>
          <w:rFonts w:ascii="Avenir Light" w:hAnsi="Avenir Light" w:cs="Times New Roman"/>
          <w:color w:val="000000"/>
          <w:sz w:val="20"/>
          <w:szCs w:val="20"/>
        </w:rPr>
      </w:pPr>
    </w:p>
    <w:p w:rsidR="00EA0CC5" w:rsidRPr="00540603" w:rsidRDefault="00EA0CC5" w:rsidP="000238B5">
      <w:pPr>
        <w:rPr>
          <w:rFonts w:ascii="Avenir Light" w:hAnsi="Avenir Light" w:cs="Times New Roman"/>
          <w:color w:val="000000"/>
          <w:sz w:val="20"/>
          <w:szCs w:val="20"/>
        </w:rPr>
      </w:pP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  <w:r w:rsidRPr="00540603">
        <w:rPr>
          <w:rFonts w:ascii="Avenir Light" w:hAnsi="Avenir Light" w:cs="Times New Roman"/>
          <w:b/>
          <w:bCs/>
          <w:color w:val="333333"/>
          <w:sz w:val="20"/>
          <w:szCs w:val="20"/>
        </w:rPr>
        <w:t>Raising the Bar Questions and Answers</w:t>
      </w:r>
    </w:p>
    <w:p w:rsidR="00540603" w:rsidRPr="00540603" w:rsidRDefault="00540603" w:rsidP="00540603">
      <w:pPr>
        <w:rPr>
          <w:rFonts w:ascii="Avenir Light" w:hAnsi="Avenir Light"/>
          <w:color w:val="000000"/>
          <w:sz w:val="20"/>
          <w:szCs w:val="20"/>
        </w:rPr>
      </w:pP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  <w:r w:rsidRPr="00540603">
        <w:rPr>
          <w:rFonts w:ascii="Avenir Light" w:hAnsi="Avenir Light" w:cs="Times New Roman"/>
          <w:b/>
          <w:bCs/>
          <w:color w:val="333333"/>
          <w:sz w:val="20"/>
          <w:szCs w:val="20"/>
        </w:rPr>
        <w:t xml:space="preserve">1) What is </w:t>
      </w:r>
      <w:proofErr w:type="gramStart"/>
      <w:r w:rsidRPr="00540603">
        <w:rPr>
          <w:rFonts w:ascii="Avenir Light" w:hAnsi="Avenir Light" w:cs="Times New Roman"/>
          <w:b/>
          <w:bCs/>
          <w:color w:val="333333"/>
          <w:sz w:val="20"/>
          <w:szCs w:val="20"/>
        </w:rPr>
        <w:t>Raising</w:t>
      </w:r>
      <w:proofErr w:type="gramEnd"/>
      <w:r w:rsidRPr="00540603">
        <w:rPr>
          <w:rFonts w:ascii="Avenir Light" w:hAnsi="Avenir Light" w:cs="Times New Roman"/>
          <w:b/>
          <w:bCs/>
          <w:color w:val="333333"/>
          <w:sz w:val="20"/>
          <w:szCs w:val="20"/>
        </w:rPr>
        <w:t xml:space="preserve"> the Bar?</w:t>
      </w: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> </w:t>
      </w: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  <w:hyperlink r:id="rId5" w:history="1">
        <w:r w:rsidRPr="00540603">
          <w:rPr>
            <w:rFonts w:ascii="Avenir Light" w:hAnsi="Avenir Light" w:cs="Times New Roman"/>
            <w:color w:val="1155CC"/>
            <w:sz w:val="20"/>
            <w:szCs w:val="20"/>
            <w:u w:val="single"/>
          </w:rPr>
          <w:t>Raising the Bar</w:t>
        </w:r>
      </w:hyperlink>
      <w:r w:rsidRPr="00540603">
        <w:rPr>
          <w:rFonts w:ascii="Avenir Light" w:hAnsi="Avenir Light" w:cs="Times New Roman"/>
          <w:color w:val="333333"/>
          <w:sz w:val="20"/>
          <w:szCs w:val="20"/>
        </w:rPr>
        <w:t xml:space="preserve"> (RTB) is a Marin county initiative that aims to shift the norms of substance use and encourage modeling of healthy choices by keeping youth events substance free.</w:t>
      </w: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> </w:t>
      </w: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  <w:r w:rsidRPr="00540603">
        <w:rPr>
          <w:rFonts w:ascii="Avenir Light" w:hAnsi="Avenir Light" w:cs="Times New Roman"/>
          <w:b/>
          <w:bCs/>
          <w:color w:val="333333"/>
          <w:sz w:val="20"/>
          <w:szCs w:val="20"/>
        </w:rPr>
        <w:t>2) Why is this organization adopting the RTB Campaign? </w:t>
      </w: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> </w:t>
      </w: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 xml:space="preserve">Marin County is known as one of the healthiest counties in California, </w:t>
      </w:r>
      <w:proofErr w:type="gramStart"/>
      <w:r w:rsidRPr="00540603">
        <w:rPr>
          <w:rFonts w:ascii="Avenir Light" w:hAnsi="Avenir Light" w:cs="Times New Roman"/>
          <w:color w:val="333333"/>
          <w:sz w:val="20"/>
          <w:szCs w:val="20"/>
        </w:rPr>
        <w:t>however,</w:t>
      </w:r>
      <w:proofErr w:type="gramEnd"/>
      <w:r w:rsidRPr="00540603">
        <w:rPr>
          <w:rFonts w:ascii="Avenir Light" w:hAnsi="Avenir Light" w:cs="Times New Roman"/>
          <w:color w:val="333333"/>
          <w:sz w:val="20"/>
          <w:szCs w:val="20"/>
        </w:rPr>
        <w:t xml:space="preserve"> ironically it is one of the highest in regards to alcohol and substance use in both adults and youths.  Some data includes:</w:t>
      </w:r>
    </w:p>
    <w:p w:rsidR="00540603" w:rsidRPr="00540603" w:rsidRDefault="00540603" w:rsidP="00540603">
      <w:pPr>
        <w:numPr>
          <w:ilvl w:val="0"/>
          <w:numId w:val="3"/>
        </w:numPr>
        <w:textAlignment w:val="baseline"/>
        <w:rPr>
          <w:rFonts w:ascii="Avenir Light" w:hAnsi="Avenir Light" w:cs="Times New Roman"/>
          <w:color w:val="333333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>The Robert Wood Johnson Foundation ranked Marin County 47th out of 58 for adult excessive drinking.</w:t>
      </w:r>
    </w:p>
    <w:p w:rsidR="00540603" w:rsidRPr="00540603" w:rsidRDefault="00540603" w:rsidP="00540603">
      <w:pPr>
        <w:numPr>
          <w:ilvl w:val="0"/>
          <w:numId w:val="3"/>
        </w:numPr>
        <w:textAlignment w:val="baseline"/>
        <w:rPr>
          <w:rFonts w:ascii="Avenir Light" w:hAnsi="Avenir Light" w:cs="Times New Roman"/>
          <w:color w:val="333333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>2017 California Healthy Kids Survey (CHKS) reported that 41% of Marin County 9th graders have used alcohol or other drugs to get high; between 9th and 11th grades, binge drinking increased by 177%; 31% of Marin County 11th graders reported that they have either driven in a car after using alcohol or other drugs, or been driven by a friend who has used alcohol or other drugs.</w:t>
      </w: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>By working together, we can have a direct impact on the health of our local youth and decrease the short and long-term consequences of substance use for adolescents, families, and our community as a whole. </w:t>
      </w: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> </w:t>
      </w:r>
    </w:p>
    <w:p w:rsidR="00540603" w:rsidRDefault="00540603" w:rsidP="00540603">
      <w:pPr>
        <w:rPr>
          <w:rFonts w:ascii="Avenir Light" w:hAnsi="Avenir Light" w:cs="Times New Roman"/>
          <w:b/>
          <w:bCs/>
          <w:color w:val="333333"/>
          <w:sz w:val="20"/>
          <w:szCs w:val="20"/>
        </w:rPr>
      </w:pPr>
      <w:r w:rsidRPr="00540603">
        <w:rPr>
          <w:rFonts w:ascii="Avenir Light" w:hAnsi="Avenir Light" w:cs="Times New Roman"/>
          <w:b/>
          <w:bCs/>
          <w:color w:val="333333"/>
          <w:sz w:val="20"/>
          <w:szCs w:val="20"/>
        </w:rPr>
        <w:t>3) What is expected of parents?</w:t>
      </w: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</w:p>
    <w:p w:rsidR="00540603" w:rsidRPr="00540603" w:rsidRDefault="00540603" w:rsidP="00540603">
      <w:pPr>
        <w:numPr>
          <w:ilvl w:val="0"/>
          <w:numId w:val="4"/>
        </w:numPr>
        <w:textAlignment w:val="baseline"/>
        <w:rPr>
          <w:rFonts w:ascii="Avenir Light" w:hAnsi="Avenir Light" w:cs="Times New Roman"/>
          <w:color w:val="333333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>Refrain from using or offering alcohol or other substances on the sidelines or at games, plays, activities that are youth focused.</w:t>
      </w:r>
    </w:p>
    <w:p w:rsidR="00540603" w:rsidRPr="00540603" w:rsidRDefault="00540603" w:rsidP="00540603">
      <w:pPr>
        <w:numPr>
          <w:ilvl w:val="0"/>
          <w:numId w:val="4"/>
        </w:numPr>
        <w:textAlignment w:val="baseline"/>
        <w:rPr>
          <w:rFonts w:ascii="Avenir Light" w:hAnsi="Avenir Light" w:cs="Times New Roman"/>
          <w:color w:val="333333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>Refrain from using or offering alcohol or other substances at pre or post season </w:t>
      </w:r>
    </w:p>
    <w:p w:rsidR="00540603" w:rsidRPr="00540603" w:rsidRDefault="00540603" w:rsidP="00540603">
      <w:pPr>
        <w:numPr>
          <w:ilvl w:val="0"/>
          <w:numId w:val="4"/>
        </w:numPr>
        <w:textAlignment w:val="baseline"/>
        <w:rPr>
          <w:rFonts w:ascii="Avenir Light" w:hAnsi="Avenir Light" w:cs="Times New Roman"/>
          <w:color w:val="333333"/>
          <w:sz w:val="20"/>
          <w:szCs w:val="20"/>
        </w:rPr>
      </w:pPr>
      <w:proofErr w:type="gramStart"/>
      <w:r w:rsidRPr="00540603">
        <w:rPr>
          <w:rFonts w:ascii="Avenir Light" w:hAnsi="Avenir Light" w:cs="Times New Roman"/>
          <w:color w:val="333333"/>
          <w:sz w:val="20"/>
          <w:szCs w:val="20"/>
        </w:rPr>
        <w:t>parties</w:t>
      </w:r>
      <w:proofErr w:type="gramEnd"/>
      <w:r w:rsidRPr="00540603">
        <w:rPr>
          <w:rFonts w:ascii="Avenir Light" w:hAnsi="Avenir Light" w:cs="Times New Roman"/>
          <w:color w:val="333333"/>
          <w:sz w:val="20"/>
          <w:szCs w:val="20"/>
        </w:rPr>
        <w:t>.</w:t>
      </w:r>
    </w:p>
    <w:p w:rsidR="00540603" w:rsidRPr="00540603" w:rsidRDefault="00540603" w:rsidP="00540603">
      <w:pPr>
        <w:numPr>
          <w:ilvl w:val="0"/>
          <w:numId w:val="4"/>
        </w:numPr>
        <w:textAlignment w:val="baseline"/>
        <w:rPr>
          <w:rFonts w:ascii="Avenir Light" w:hAnsi="Avenir Light" w:cs="Times New Roman"/>
          <w:color w:val="333333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>Refrain from using alcohol or other substances during travel events such as tournaments, games, or other activities.</w:t>
      </w:r>
    </w:p>
    <w:p w:rsidR="00540603" w:rsidRPr="00540603" w:rsidRDefault="00540603" w:rsidP="00540603">
      <w:pPr>
        <w:numPr>
          <w:ilvl w:val="0"/>
          <w:numId w:val="4"/>
        </w:numPr>
        <w:textAlignment w:val="baseline"/>
        <w:rPr>
          <w:rFonts w:ascii="Avenir Light" w:hAnsi="Avenir Light" w:cs="Times New Roman"/>
          <w:color w:val="333333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>Practice healthy parent modeling at youth focused events, virtually or in person. It's important for kids to see that all</w:t>
      </w:r>
      <w:proofErr w:type="gramStart"/>
      <w:r w:rsidRPr="00540603">
        <w:rPr>
          <w:rFonts w:ascii="Avenir Light" w:hAnsi="Avenir Light" w:cs="Times New Roman"/>
          <w:color w:val="333333"/>
          <w:sz w:val="20"/>
          <w:szCs w:val="20"/>
        </w:rPr>
        <w:t>.-</w:t>
      </w:r>
      <w:proofErr w:type="gramEnd"/>
      <w:r w:rsidRPr="00540603">
        <w:rPr>
          <w:rFonts w:ascii="Avenir Light" w:hAnsi="Avenir Light" w:cs="Times New Roman"/>
          <w:color w:val="333333"/>
          <w:sz w:val="20"/>
          <w:szCs w:val="20"/>
        </w:rPr>
        <w:t>adults and youths alike--can have a good time without drinking or using substances when participating in youth events.</w:t>
      </w:r>
    </w:p>
    <w:p w:rsidR="00540603" w:rsidRDefault="00540603" w:rsidP="00540603">
      <w:pPr>
        <w:rPr>
          <w:rFonts w:ascii="Avenir Light" w:hAnsi="Avenir Light" w:cs="Times New Roman"/>
          <w:b/>
          <w:bCs/>
          <w:color w:val="333333"/>
          <w:sz w:val="20"/>
          <w:szCs w:val="20"/>
        </w:rPr>
      </w:pP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  <w:r w:rsidRPr="00540603">
        <w:rPr>
          <w:rFonts w:ascii="Avenir Light" w:hAnsi="Avenir Light" w:cs="Times New Roman"/>
          <w:b/>
          <w:bCs/>
          <w:color w:val="333333"/>
          <w:sz w:val="20"/>
          <w:szCs w:val="20"/>
        </w:rPr>
        <w:t>4) What if I host a party at my house and it's adults only?</w:t>
      </w: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> </w:t>
      </w:r>
    </w:p>
    <w:p w:rsidR="00540603" w:rsidRPr="00540603" w:rsidRDefault="00540603" w:rsidP="00540603">
      <w:pPr>
        <w:rPr>
          <w:rFonts w:ascii="Avenir Light" w:hAnsi="Avenir Light" w:cs="Times New Roman"/>
          <w:color w:val="000000"/>
          <w:sz w:val="20"/>
          <w:szCs w:val="20"/>
        </w:rPr>
      </w:pPr>
      <w:r w:rsidRPr="00540603">
        <w:rPr>
          <w:rFonts w:ascii="Avenir Light" w:hAnsi="Avenir Light" w:cs="Times New Roman"/>
          <w:color w:val="333333"/>
          <w:sz w:val="20"/>
          <w:szCs w:val="20"/>
        </w:rPr>
        <w:t>We are primarily interested in keeping youth focused events substance free as a way to model healthy behavior in their presence. When youth are not present, serving alcohol is at the host’s discretion.</w:t>
      </w:r>
    </w:p>
    <w:p w:rsidR="00540603" w:rsidRPr="00540603" w:rsidRDefault="00540603" w:rsidP="00540603">
      <w:pPr>
        <w:spacing w:after="240"/>
        <w:rPr>
          <w:rFonts w:ascii="Avenir Light" w:hAnsi="Avenir Light"/>
          <w:sz w:val="20"/>
          <w:szCs w:val="20"/>
        </w:rPr>
      </w:pPr>
      <w:r w:rsidRPr="00540603">
        <w:rPr>
          <w:rFonts w:ascii="Avenir Light" w:hAnsi="Avenir Light"/>
          <w:color w:val="000000"/>
          <w:sz w:val="20"/>
          <w:szCs w:val="20"/>
        </w:rPr>
        <w:br/>
      </w:r>
      <w:r w:rsidRPr="00540603">
        <w:rPr>
          <w:rFonts w:ascii="Avenir Light" w:hAnsi="Avenir Light"/>
          <w:color w:val="000000"/>
          <w:sz w:val="20"/>
          <w:szCs w:val="20"/>
        </w:rPr>
        <w:br/>
      </w:r>
    </w:p>
    <w:p w:rsidR="00902F86" w:rsidRPr="00540603" w:rsidRDefault="00902F86" w:rsidP="00540603">
      <w:pPr>
        <w:pStyle w:val="NormalWeb"/>
        <w:spacing w:beforeLines="0" w:afterLines="0"/>
        <w:rPr>
          <w:rFonts w:ascii="Avenir Light" w:hAnsi="Avenir Light"/>
        </w:rPr>
      </w:pPr>
    </w:p>
    <w:sectPr w:rsidR="00902F86" w:rsidRPr="00540603" w:rsidSect="00902F86">
      <w:pgSz w:w="12240" w:h="15840"/>
      <w:pgMar w:top="907" w:right="1440" w:bottom="720" w:left="864" w:footer="187" w:gutter="0"/>
      <w:titlePg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785"/>
    <w:multiLevelType w:val="multilevel"/>
    <w:tmpl w:val="FF02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D7CF6"/>
    <w:multiLevelType w:val="multilevel"/>
    <w:tmpl w:val="56CA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47D94"/>
    <w:multiLevelType w:val="multilevel"/>
    <w:tmpl w:val="F59C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67491"/>
    <w:multiLevelType w:val="multilevel"/>
    <w:tmpl w:val="6A0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02F86"/>
    <w:rsid w:val="000124A9"/>
    <w:rsid w:val="000238B5"/>
    <w:rsid w:val="000E1208"/>
    <w:rsid w:val="001E1404"/>
    <w:rsid w:val="00540603"/>
    <w:rsid w:val="00835BC1"/>
    <w:rsid w:val="00902F86"/>
    <w:rsid w:val="00A3147F"/>
    <w:rsid w:val="00B948E6"/>
    <w:rsid w:val="00EA0CC5"/>
    <w:rsid w:val="00F279AB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1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02F8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23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raisingthebarmarin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Macintosh Word</Application>
  <DocSecurity>0</DocSecurity>
  <Lines>17</Lines>
  <Paragraphs>4</Paragraphs>
  <ScaleCrop>false</ScaleCrop>
  <Company>LLP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Lasota-Poole</dc:creator>
  <cp:keywords/>
  <cp:lastModifiedBy>Lisa Lasota-Poole</cp:lastModifiedBy>
  <cp:revision>2</cp:revision>
  <dcterms:created xsi:type="dcterms:W3CDTF">2021-02-10T02:46:00Z</dcterms:created>
  <dcterms:modified xsi:type="dcterms:W3CDTF">2021-02-10T02:46:00Z</dcterms:modified>
</cp:coreProperties>
</file>